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CC" w:rsidRPr="00475AFA" w:rsidRDefault="00C24196" w:rsidP="00C24196">
      <w:pPr>
        <w:pStyle w:val="a3"/>
        <w:spacing w:before="0" w:beforeAutospacing="0" w:after="0" w:afterAutospacing="0"/>
        <w:ind w:left="567"/>
        <w:jc w:val="center"/>
      </w:pPr>
      <w:r>
        <w:rPr>
          <w:noProof/>
        </w:rPr>
        <w:drawing>
          <wp:anchor distT="0" distB="0" distL="114300" distR="114300" simplePos="0" relativeHeight="251658240" behindDoc="0" locked="0" layoutInCell="1" allowOverlap="1">
            <wp:simplePos x="0" y="0"/>
            <wp:positionH relativeFrom="column">
              <wp:posOffset>-786765</wp:posOffset>
            </wp:positionH>
            <wp:positionV relativeFrom="paragraph">
              <wp:posOffset>-251460</wp:posOffset>
            </wp:positionV>
            <wp:extent cx="7696200" cy="10239375"/>
            <wp:effectExtent l="19050" t="0" r="0" b="0"/>
            <wp:wrapNone/>
            <wp:docPr id="1" name="Рисунок 1" descr="F:\вызов\акты\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ызов\акты\12.jpg"/>
                    <pic:cNvPicPr>
                      <a:picLocks noChangeAspect="1" noChangeArrowheads="1"/>
                    </pic:cNvPicPr>
                  </pic:nvPicPr>
                  <pic:blipFill>
                    <a:blip r:embed="rId8">
                      <a:lum bright="-10000" contrast="40000"/>
                    </a:blip>
                    <a:srcRect/>
                    <a:stretch>
                      <a:fillRect/>
                    </a:stretch>
                  </pic:blipFill>
                  <pic:spPr bwMode="auto">
                    <a:xfrm>
                      <a:off x="0" y="0"/>
                      <a:ext cx="7696200" cy="10239375"/>
                    </a:xfrm>
                    <a:prstGeom prst="rect">
                      <a:avLst/>
                    </a:prstGeom>
                    <a:noFill/>
                    <a:ln w="9525">
                      <a:noFill/>
                      <a:miter lim="800000"/>
                      <a:headEnd/>
                      <a:tailEnd/>
                    </a:ln>
                  </pic:spPr>
                </pic:pic>
              </a:graphicData>
            </a:graphic>
          </wp:anchor>
        </w:drawing>
      </w: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C24196" w:rsidRDefault="00C24196" w:rsidP="00D9153E">
      <w:pPr>
        <w:widowControl w:val="0"/>
        <w:overflowPunct w:val="0"/>
        <w:autoSpaceDE w:val="0"/>
        <w:autoSpaceDN w:val="0"/>
        <w:adjustRightInd w:val="0"/>
        <w:spacing w:line="224" w:lineRule="auto"/>
        <w:ind w:left="567"/>
        <w:jc w:val="both"/>
      </w:pPr>
    </w:p>
    <w:p w:rsidR="00F90FCC" w:rsidRPr="00475AFA" w:rsidRDefault="00F90FCC" w:rsidP="00D9153E">
      <w:pPr>
        <w:widowControl w:val="0"/>
        <w:overflowPunct w:val="0"/>
        <w:autoSpaceDE w:val="0"/>
        <w:autoSpaceDN w:val="0"/>
        <w:adjustRightInd w:val="0"/>
        <w:spacing w:line="224" w:lineRule="auto"/>
        <w:ind w:left="567"/>
        <w:jc w:val="both"/>
      </w:pPr>
      <w:r w:rsidRPr="00475AFA">
        <w:t xml:space="preserve"> 3.1. Общее собрание собирается по мере необходимости, но не реже одного раза в год. </w:t>
      </w:r>
    </w:p>
    <w:p w:rsidR="00F90FCC" w:rsidRPr="00475AFA" w:rsidRDefault="00F90FCC" w:rsidP="00D9153E">
      <w:pPr>
        <w:widowControl w:val="0"/>
        <w:overflowPunct w:val="0"/>
        <w:autoSpaceDE w:val="0"/>
        <w:autoSpaceDN w:val="0"/>
        <w:adjustRightInd w:val="0"/>
        <w:spacing w:line="224" w:lineRule="auto"/>
        <w:ind w:left="567"/>
        <w:jc w:val="both"/>
      </w:pPr>
      <w:r w:rsidRPr="00475AFA">
        <w:t xml:space="preserve">О повестке дня, времени и месте его проведения должно быть объявлено не менее чем за 7 календарных дней. </w:t>
      </w:r>
    </w:p>
    <w:p w:rsidR="00F90FCC" w:rsidRPr="00475AFA" w:rsidRDefault="00F90FCC" w:rsidP="00D9153E">
      <w:pPr>
        <w:pStyle w:val="a3"/>
        <w:spacing w:before="0" w:beforeAutospacing="0" w:after="0" w:afterAutospacing="0"/>
        <w:ind w:left="567"/>
        <w:jc w:val="both"/>
      </w:pPr>
      <w:r w:rsidRPr="00475AFA">
        <w:t>3.2.  Председатель и секретарь общего собрания  работников избираются простым большинством голосов общего собрания  работников  образовательного учреждения.</w:t>
      </w:r>
    </w:p>
    <w:p w:rsidR="00F90FCC" w:rsidRPr="00475AFA" w:rsidRDefault="00F90FCC" w:rsidP="00D9153E">
      <w:pPr>
        <w:pStyle w:val="a3"/>
        <w:spacing w:before="0" w:beforeAutospacing="0" w:after="0" w:afterAutospacing="0"/>
        <w:ind w:left="567"/>
        <w:jc w:val="both"/>
      </w:pPr>
      <w:r w:rsidRPr="00475AFA">
        <w:t>3.3. Все участники общего собрания  работников  имеют равные права и обязанности.</w:t>
      </w:r>
    </w:p>
    <w:p w:rsidR="00F90FCC" w:rsidRPr="00475AFA" w:rsidRDefault="00F90FCC" w:rsidP="00D9153E">
      <w:pPr>
        <w:pStyle w:val="a3"/>
        <w:ind w:left="567"/>
        <w:jc w:val="center"/>
        <w:rPr>
          <w:rFonts w:eastAsia="Calibri"/>
          <w:b/>
          <w:lang w:eastAsia="en-US"/>
        </w:rPr>
      </w:pPr>
      <w:r w:rsidRPr="00475AFA">
        <w:rPr>
          <w:rFonts w:eastAsia="Calibri"/>
          <w:b/>
          <w:lang w:eastAsia="en-US"/>
        </w:rPr>
        <w:t>4.     Компетенция общего  собрания работников</w:t>
      </w:r>
    </w:p>
    <w:p w:rsidR="00F90FCC" w:rsidRPr="00475AFA" w:rsidRDefault="00F90FCC" w:rsidP="00D9153E">
      <w:pPr>
        <w:pStyle w:val="a3"/>
        <w:spacing w:after="0" w:afterAutospacing="0"/>
        <w:ind w:left="567"/>
        <w:jc w:val="both"/>
      </w:pPr>
      <w:r w:rsidRPr="00475AFA">
        <w:t>4.1.  К компетенции  общего собрания  работников  относится:</w:t>
      </w:r>
    </w:p>
    <w:p w:rsidR="00F90FCC" w:rsidRPr="00475AFA" w:rsidRDefault="00F90FCC" w:rsidP="00D9153E">
      <w:pPr>
        <w:spacing w:line="270" w:lineRule="atLeast"/>
        <w:ind w:left="567"/>
        <w:jc w:val="both"/>
      </w:pPr>
      <w:r w:rsidRPr="00475AFA">
        <w:t>- разработка и принятие Положения об общем собрании работников, а также изменения, дополнения, вносимые в него;</w:t>
      </w:r>
    </w:p>
    <w:p w:rsidR="00F90FCC" w:rsidRPr="00475AFA" w:rsidRDefault="00F90FCC" w:rsidP="00D9153E">
      <w:pPr>
        <w:pStyle w:val="a3"/>
        <w:spacing w:before="0" w:beforeAutospacing="0" w:after="0" w:afterAutospacing="0"/>
        <w:ind w:left="567"/>
        <w:jc w:val="both"/>
      </w:pPr>
      <w:r w:rsidRPr="00475AFA">
        <w:t>- рассмотрение и принятие Правил внутреннего трудового распорядка образовательного учреждения,  изменений и дополнений к нему;</w:t>
      </w:r>
    </w:p>
    <w:p w:rsidR="00F90FCC" w:rsidRPr="00475AFA" w:rsidRDefault="00F90FCC" w:rsidP="00D9153E">
      <w:pPr>
        <w:widowControl w:val="0"/>
        <w:autoSpaceDE w:val="0"/>
        <w:autoSpaceDN w:val="0"/>
        <w:adjustRightInd w:val="0"/>
        <w:ind w:left="567"/>
        <w:jc w:val="both"/>
      </w:pPr>
      <w:r w:rsidRPr="00475AFA">
        <w:t>- рассмотрение вопросов по соблюдению Правил внутреннего трудового распорядка;</w:t>
      </w:r>
    </w:p>
    <w:p w:rsidR="00F90FCC" w:rsidRPr="00475AFA" w:rsidRDefault="00F90FCC" w:rsidP="00D9153E">
      <w:pPr>
        <w:pStyle w:val="a3"/>
        <w:spacing w:before="0" w:beforeAutospacing="0" w:after="0" w:afterAutospacing="0"/>
        <w:ind w:left="567"/>
        <w:jc w:val="both"/>
      </w:pPr>
      <w:r w:rsidRPr="00475AFA">
        <w:t>- разработка и принятие коллективного договора, а также изменений и дополнений к нему;</w:t>
      </w:r>
    </w:p>
    <w:p w:rsidR="00F90FCC" w:rsidRPr="00475AFA" w:rsidRDefault="00F90FCC" w:rsidP="00D9153E">
      <w:pPr>
        <w:pStyle w:val="a3"/>
        <w:spacing w:before="0" w:beforeAutospacing="0" w:after="0" w:afterAutospacing="0"/>
        <w:ind w:left="567"/>
        <w:jc w:val="both"/>
      </w:pPr>
      <w:r w:rsidRPr="00475AFA">
        <w:t>- рассмотрение и принятие  Положения об  Управляющем совете, а также изменения и дополнения к нему;</w:t>
      </w:r>
    </w:p>
    <w:p w:rsidR="00F90FCC" w:rsidRPr="00475AFA" w:rsidRDefault="00F90FCC" w:rsidP="00D9153E">
      <w:pPr>
        <w:pStyle w:val="a3"/>
        <w:spacing w:before="0" w:beforeAutospacing="0" w:after="0" w:afterAutospacing="0"/>
        <w:ind w:left="567"/>
        <w:jc w:val="both"/>
      </w:pPr>
      <w:r w:rsidRPr="00475AFA">
        <w:t>- избрание членов Управляющего совета образовательного учреждения;</w:t>
      </w:r>
    </w:p>
    <w:p w:rsidR="00F90FCC" w:rsidRPr="00475AFA" w:rsidRDefault="00F90FCC" w:rsidP="00D9153E">
      <w:pPr>
        <w:pStyle w:val="a3"/>
        <w:spacing w:before="0" w:beforeAutospacing="0" w:after="0" w:afterAutospacing="0"/>
        <w:ind w:left="567"/>
        <w:jc w:val="both"/>
      </w:pPr>
      <w:r w:rsidRPr="00475AFA">
        <w:t>- рассмотрение и разрешение коллективных трудовых споров;</w:t>
      </w:r>
    </w:p>
    <w:p w:rsidR="00F90FCC" w:rsidRPr="00475AFA" w:rsidRDefault="00F90FCC" w:rsidP="00D9153E">
      <w:pPr>
        <w:pStyle w:val="a3"/>
        <w:spacing w:before="0" w:beforeAutospacing="0" w:after="0" w:afterAutospacing="0"/>
        <w:ind w:left="567"/>
        <w:jc w:val="both"/>
      </w:pPr>
      <w:r w:rsidRPr="00475AFA">
        <w:t>- обсуждение вопросов о работе образовательного учреждения, внесение предложений по её совершенствованию;</w:t>
      </w:r>
    </w:p>
    <w:p w:rsidR="00F90FCC" w:rsidRPr="00475AFA" w:rsidRDefault="00F90FCC" w:rsidP="00D9153E">
      <w:pPr>
        <w:widowControl w:val="0"/>
        <w:autoSpaceDE w:val="0"/>
        <w:autoSpaceDN w:val="0"/>
        <w:adjustRightInd w:val="0"/>
        <w:ind w:left="567"/>
        <w:jc w:val="both"/>
      </w:pPr>
      <w:r w:rsidRPr="00475AFA">
        <w:t>- обсуждение и принятие Положения об оплате труда работников образовательного учреждения,   установление компенсационных выплат (доплат и надбавок компенсационного характера), стимулирующих выплат (доплат и надбавок стимулирующего характера, премий и иных поощрительных выплат);</w:t>
      </w:r>
    </w:p>
    <w:p w:rsidR="00F90FCC" w:rsidRPr="00475AFA" w:rsidRDefault="00F90FCC" w:rsidP="00D9153E">
      <w:pPr>
        <w:widowControl w:val="0"/>
        <w:autoSpaceDE w:val="0"/>
        <w:autoSpaceDN w:val="0"/>
        <w:adjustRightInd w:val="0"/>
        <w:ind w:left="567"/>
        <w:jc w:val="both"/>
      </w:pPr>
      <w:r w:rsidRPr="00475AFA">
        <w:t>- утверждение  отчета директора о состоянии охраны труда в образовательном учреждении;</w:t>
      </w:r>
    </w:p>
    <w:p w:rsidR="00F90FCC" w:rsidRPr="00475AFA" w:rsidRDefault="00F90FCC" w:rsidP="00D9153E">
      <w:pPr>
        <w:widowControl w:val="0"/>
        <w:autoSpaceDE w:val="0"/>
        <w:autoSpaceDN w:val="0"/>
        <w:adjustRightInd w:val="0"/>
        <w:ind w:left="567"/>
        <w:jc w:val="both"/>
      </w:pPr>
      <w:r w:rsidRPr="00475AFA">
        <w:t>- принятие решений о поощрениях работников образовательного учреждения за успехи в труде, о награждении работников образовательного учреждения грамотами, благодарственными письмами и о представлении работников к почётным званиям, отраслевым наградам;</w:t>
      </w:r>
    </w:p>
    <w:p w:rsidR="00F90FCC" w:rsidRPr="00475AFA" w:rsidRDefault="00F90FCC" w:rsidP="00D9153E">
      <w:pPr>
        <w:pStyle w:val="a3"/>
        <w:spacing w:before="0" w:beforeAutospacing="0" w:after="0" w:afterAutospacing="0"/>
        <w:ind w:left="567"/>
        <w:jc w:val="both"/>
      </w:pPr>
      <w:r w:rsidRPr="00475AFA">
        <w:t>- рассмотрение других вопросов, не входящих в компетенцию Учредителя,  заведующего, педагогического совета и Управляющего совета.</w:t>
      </w:r>
    </w:p>
    <w:p w:rsidR="00F90FCC" w:rsidRPr="00475AFA" w:rsidRDefault="00F90FCC" w:rsidP="00D9153E">
      <w:pPr>
        <w:pStyle w:val="a3"/>
        <w:spacing w:before="0" w:beforeAutospacing="0" w:after="0" w:afterAutospacing="0"/>
        <w:ind w:left="567"/>
        <w:jc w:val="both"/>
      </w:pPr>
    </w:p>
    <w:p w:rsidR="00F90FCC" w:rsidRPr="00475AFA" w:rsidRDefault="00F90FCC" w:rsidP="00D9153E">
      <w:pPr>
        <w:pStyle w:val="a3"/>
        <w:spacing w:before="0" w:beforeAutospacing="0" w:after="0" w:afterAutospacing="0"/>
        <w:ind w:left="567"/>
        <w:jc w:val="center"/>
        <w:rPr>
          <w:rFonts w:eastAsia="Calibri"/>
          <w:b/>
          <w:bCs/>
          <w:color w:val="0D0D0D"/>
          <w:lang w:eastAsia="en-US"/>
        </w:rPr>
      </w:pPr>
      <w:r w:rsidRPr="00475AFA">
        <w:rPr>
          <w:rFonts w:eastAsia="Calibri"/>
          <w:b/>
          <w:bCs/>
          <w:color w:val="0D0D0D"/>
          <w:lang w:eastAsia="en-US"/>
        </w:rPr>
        <w:t>5.     Срок полномочий</w:t>
      </w:r>
    </w:p>
    <w:p w:rsidR="00F90FCC" w:rsidRPr="00475AFA" w:rsidRDefault="00F90FCC" w:rsidP="00D9153E">
      <w:pPr>
        <w:widowControl w:val="0"/>
        <w:overflowPunct w:val="0"/>
        <w:autoSpaceDE w:val="0"/>
        <w:autoSpaceDN w:val="0"/>
        <w:adjustRightInd w:val="0"/>
        <w:spacing w:line="223" w:lineRule="auto"/>
        <w:ind w:left="567"/>
        <w:jc w:val="center"/>
      </w:pPr>
    </w:p>
    <w:p w:rsidR="00F90FCC" w:rsidRPr="00475AFA" w:rsidRDefault="00F90FCC" w:rsidP="00D9153E">
      <w:pPr>
        <w:widowControl w:val="0"/>
        <w:overflowPunct w:val="0"/>
        <w:autoSpaceDE w:val="0"/>
        <w:autoSpaceDN w:val="0"/>
        <w:adjustRightInd w:val="0"/>
        <w:spacing w:line="223" w:lineRule="auto"/>
        <w:ind w:left="567"/>
        <w:jc w:val="both"/>
      </w:pPr>
      <w:r w:rsidRPr="00475AFA">
        <w:t>5.1. Общее собрание работников действует бессрочно.</w:t>
      </w:r>
    </w:p>
    <w:p w:rsidR="00F90FCC" w:rsidRPr="00475AFA" w:rsidRDefault="00F90FCC" w:rsidP="00D9153E">
      <w:pPr>
        <w:pStyle w:val="a3"/>
        <w:spacing w:before="0" w:beforeAutospacing="0" w:after="0" w:afterAutospacing="0"/>
        <w:ind w:left="567"/>
        <w:jc w:val="both"/>
      </w:pPr>
      <w:r w:rsidRPr="00475AFA">
        <w:t>5.2. Срок данного Положения не ограничен. Положение действует до принятия нового.</w:t>
      </w:r>
    </w:p>
    <w:p w:rsidR="00F90FCC" w:rsidRPr="00475AFA" w:rsidRDefault="00F90FCC" w:rsidP="00D9153E">
      <w:pPr>
        <w:pStyle w:val="a3"/>
        <w:spacing w:before="0" w:beforeAutospacing="0" w:after="0" w:afterAutospacing="0"/>
        <w:ind w:left="567"/>
        <w:jc w:val="center"/>
        <w:rPr>
          <w:rFonts w:eastAsia="Calibri"/>
          <w:b/>
          <w:color w:val="0D0D0D"/>
          <w:lang w:eastAsia="en-US"/>
        </w:rPr>
      </w:pPr>
      <w:r w:rsidRPr="00475AFA">
        <w:rPr>
          <w:rFonts w:eastAsia="Calibri"/>
          <w:b/>
          <w:lang w:eastAsia="en-US"/>
        </w:rPr>
        <w:t> </w:t>
      </w:r>
      <w:r w:rsidRPr="00475AFA">
        <w:rPr>
          <w:rFonts w:eastAsia="Calibri"/>
          <w:b/>
          <w:color w:val="0D0D0D"/>
          <w:lang w:eastAsia="en-US"/>
        </w:rPr>
        <w:t>6.     Порядок  принятия решений</w:t>
      </w:r>
    </w:p>
    <w:p w:rsidR="00F90FCC" w:rsidRPr="00475AFA" w:rsidRDefault="00F90FCC" w:rsidP="00D9153E">
      <w:pPr>
        <w:pStyle w:val="a3"/>
        <w:spacing w:before="0" w:beforeAutospacing="0" w:after="0" w:afterAutospacing="0"/>
        <w:ind w:left="567"/>
        <w:jc w:val="center"/>
        <w:rPr>
          <w:rFonts w:eastAsia="Calibri"/>
          <w:b/>
          <w:color w:val="0D0D0D"/>
          <w:lang w:eastAsia="en-US"/>
        </w:rPr>
      </w:pPr>
    </w:p>
    <w:p w:rsidR="00F90FCC" w:rsidRPr="00475AFA" w:rsidRDefault="00F90FCC" w:rsidP="00D9153E">
      <w:pPr>
        <w:pStyle w:val="a3"/>
        <w:spacing w:before="0" w:beforeAutospacing="0" w:after="0" w:afterAutospacing="0"/>
        <w:ind w:left="567"/>
        <w:jc w:val="both"/>
      </w:pPr>
      <w:r w:rsidRPr="00475AFA">
        <w:t>6.1. Решения, принимаемые общим собранием работников, обязаны соответствовать законодательству Российской Федерации.</w:t>
      </w:r>
    </w:p>
    <w:p w:rsidR="00F90FCC" w:rsidRPr="00475AFA" w:rsidRDefault="00F90FCC" w:rsidP="00D9153E">
      <w:pPr>
        <w:pStyle w:val="a3"/>
        <w:spacing w:before="0" w:beforeAutospacing="0" w:after="0" w:afterAutospacing="0"/>
        <w:ind w:left="567"/>
        <w:jc w:val="both"/>
      </w:pPr>
      <w:r w:rsidRPr="00475AFA">
        <w:lastRenderedPageBreak/>
        <w:t xml:space="preserve">6.2. Решения общего собрания работников считаются правомочным, если на нём присутствуют не менее 2/3 членов. </w:t>
      </w:r>
    </w:p>
    <w:p w:rsidR="00F90FCC" w:rsidRPr="00475AFA" w:rsidRDefault="00F90FCC" w:rsidP="00D9153E">
      <w:pPr>
        <w:pStyle w:val="a3"/>
        <w:spacing w:before="0" w:beforeAutospacing="0" w:after="0" w:afterAutospacing="0"/>
        <w:ind w:left="567"/>
        <w:jc w:val="both"/>
      </w:pPr>
      <w:r w:rsidRPr="00475AFA">
        <w:t>6.3.  Решения общего собрания работников принимаются открытым или тайным голосованием простым большинством голосов. Каждый член общего собрания имеет один голос. При равном количестве голосов решающим является голос председателя собрания. При несогласии с решением каждый участник общего собрания работников имеет право высказать своё мотивированное мнение, которое должно быть занесено в протокол.</w:t>
      </w:r>
    </w:p>
    <w:p w:rsidR="00F90FCC" w:rsidRPr="00475AFA" w:rsidRDefault="00F90FCC" w:rsidP="00D9153E">
      <w:pPr>
        <w:pStyle w:val="a3"/>
        <w:spacing w:before="0" w:beforeAutospacing="0" w:after="0" w:afterAutospacing="0"/>
        <w:ind w:left="567"/>
        <w:jc w:val="both"/>
      </w:pPr>
      <w:r w:rsidRPr="00475AFA">
        <w:t>6.4. Решения общего собрания работников,  принятые в пределах его компетенций  и в соответствии с законодательством, обязательны для исполнения всеми членами общего собрания работников.</w:t>
      </w:r>
    </w:p>
    <w:p w:rsidR="00F90FCC" w:rsidRPr="00475AFA" w:rsidRDefault="00F90FCC" w:rsidP="00D9153E">
      <w:pPr>
        <w:pStyle w:val="a3"/>
        <w:spacing w:before="0" w:beforeAutospacing="0" w:after="0" w:afterAutospacing="0"/>
        <w:ind w:left="567"/>
        <w:jc w:val="both"/>
      </w:pPr>
      <w:r w:rsidRPr="00475AFA">
        <w:t>6.5. Заседание общего собрания работников начинается с рассмотрения выполнения решений предыдущего общего собрания работников.</w:t>
      </w:r>
    </w:p>
    <w:p w:rsidR="00F90FCC" w:rsidRPr="00475AFA" w:rsidRDefault="00F90FCC" w:rsidP="00D9153E">
      <w:pPr>
        <w:pStyle w:val="a3"/>
        <w:spacing w:before="0" w:beforeAutospacing="0" w:after="0" w:afterAutospacing="0"/>
        <w:ind w:left="567"/>
        <w:jc w:val="center"/>
        <w:rPr>
          <w:rFonts w:eastAsia="Calibri"/>
          <w:b/>
          <w:bCs/>
          <w:color w:val="0D0D0D"/>
          <w:lang w:eastAsia="en-US"/>
        </w:rPr>
      </w:pPr>
    </w:p>
    <w:p w:rsidR="00F90FCC" w:rsidRPr="00475AFA" w:rsidRDefault="00F90FCC" w:rsidP="00D9153E">
      <w:pPr>
        <w:pStyle w:val="a3"/>
        <w:spacing w:before="0" w:beforeAutospacing="0" w:after="0" w:afterAutospacing="0"/>
        <w:ind w:left="567"/>
        <w:jc w:val="center"/>
        <w:rPr>
          <w:rFonts w:eastAsia="Calibri"/>
          <w:b/>
          <w:color w:val="0D0D0D"/>
          <w:lang w:eastAsia="en-US"/>
        </w:rPr>
      </w:pPr>
      <w:r w:rsidRPr="00475AFA">
        <w:rPr>
          <w:rFonts w:eastAsia="Calibri"/>
          <w:b/>
          <w:bCs/>
          <w:color w:val="0D0D0D"/>
          <w:lang w:eastAsia="en-US"/>
        </w:rPr>
        <w:t xml:space="preserve">7.     Порядок выступления от имени </w:t>
      </w:r>
      <w:r w:rsidRPr="00475AFA">
        <w:rPr>
          <w:rFonts w:eastAsia="Calibri"/>
          <w:b/>
          <w:color w:val="0D0D0D"/>
          <w:lang w:eastAsia="en-US"/>
        </w:rPr>
        <w:t xml:space="preserve">образовательного учреждения </w:t>
      </w:r>
    </w:p>
    <w:p w:rsidR="00F90FCC" w:rsidRPr="00475AFA" w:rsidRDefault="00F90FCC" w:rsidP="00D9153E">
      <w:pPr>
        <w:pStyle w:val="a3"/>
        <w:spacing w:before="0" w:beforeAutospacing="0" w:after="0" w:afterAutospacing="0"/>
        <w:ind w:left="567"/>
        <w:jc w:val="both"/>
      </w:pPr>
      <w:r w:rsidRPr="00475AFA">
        <w:rPr>
          <w:color w:val="1D1B11"/>
        </w:rPr>
        <w:t> </w:t>
      </w:r>
      <w:r w:rsidRPr="00475AFA">
        <w:t>7.1.  Выступлением от имени образовательного учреждения считаются заявления, представления, обращения, жалобы, требования, запросы и т.п., направленные общим собранием работников в адрес участников  образовательных о</w:t>
      </w:r>
      <w:r w:rsidR="006E0EA5">
        <w:t xml:space="preserve">тношений:  учредителю, </w:t>
      </w:r>
      <w:proofErr w:type="spellStart"/>
      <w:r w:rsidR="006E0EA5">
        <w:t>дзаведующему</w:t>
      </w:r>
      <w:proofErr w:type="spellEnd"/>
      <w:r w:rsidRPr="00475AFA">
        <w:t xml:space="preserve"> и органы коллегиального управления образовательным учреждением.</w:t>
      </w:r>
    </w:p>
    <w:p w:rsidR="00F90FCC" w:rsidRPr="00475AFA" w:rsidRDefault="00F90FCC" w:rsidP="00D9153E">
      <w:pPr>
        <w:pStyle w:val="a3"/>
        <w:spacing w:before="0" w:beforeAutospacing="0" w:after="0" w:afterAutospacing="0"/>
        <w:ind w:left="567"/>
        <w:jc w:val="both"/>
      </w:pPr>
      <w:r w:rsidRPr="00475AFA">
        <w:t>7.2. Только общее собрание работников  как коллективный орган управления наделяется правом выступления от имени  образовательного учреждения.</w:t>
      </w:r>
    </w:p>
    <w:p w:rsidR="00F90FCC" w:rsidRPr="00475AFA" w:rsidRDefault="00F90FCC" w:rsidP="00D9153E">
      <w:pPr>
        <w:pStyle w:val="a3"/>
        <w:spacing w:before="0" w:beforeAutospacing="0" w:after="0" w:afterAutospacing="0"/>
        <w:ind w:left="567"/>
        <w:jc w:val="both"/>
      </w:pPr>
      <w:r w:rsidRPr="00475AFA">
        <w:t>7.3. Устанавливается следующий порядок выступления  от имени образовательного учреждения:</w:t>
      </w:r>
    </w:p>
    <w:p w:rsidR="00F90FCC" w:rsidRPr="00475AFA" w:rsidRDefault="00F90FCC" w:rsidP="00D9153E">
      <w:pPr>
        <w:pStyle w:val="a3"/>
        <w:spacing w:before="0" w:beforeAutospacing="0" w:after="0" w:afterAutospacing="0"/>
        <w:ind w:left="567"/>
        <w:jc w:val="both"/>
      </w:pPr>
      <w:r w:rsidRPr="00475AFA">
        <w:t>7.3.1    Работники или их представители, пожелавшие выступить от имени образовательного учреждения,  подают директору заявление с просьбой созыва общего собрания работников. К заявлению прилагается проект выступления в письменной форме.</w:t>
      </w:r>
    </w:p>
    <w:p w:rsidR="00F90FCC" w:rsidRPr="00475AFA" w:rsidRDefault="00F90FCC" w:rsidP="00D9153E">
      <w:pPr>
        <w:pStyle w:val="a3"/>
        <w:spacing w:before="0" w:beforeAutospacing="0" w:after="0" w:afterAutospacing="0"/>
        <w:ind w:left="567"/>
        <w:jc w:val="both"/>
      </w:pPr>
      <w:r w:rsidRPr="00475AFA">
        <w:t xml:space="preserve">7.3.2    </w:t>
      </w:r>
      <w:r w:rsidR="00335D2A" w:rsidRPr="00475AFA">
        <w:t>Заведующий</w:t>
      </w:r>
      <w:r w:rsidRPr="00475AFA">
        <w:t xml:space="preserve"> обязан в течение 15 дней со дня подачи заявления или текста проекта выступления  организовать созыв общего собрания работников. При этом авторы выступления в течение 15 дней имеют право отозвать своё  заявление.</w:t>
      </w:r>
    </w:p>
    <w:p w:rsidR="00F90FCC" w:rsidRPr="00475AFA" w:rsidRDefault="00F90FCC" w:rsidP="00D9153E">
      <w:pPr>
        <w:pStyle w:val="a3"/>
        <w:spacing w:before="0" w:beforeAutospacing="0" w:after="0" w:afterAutospacing="0"/>
        <w:ind w:left="567"/>
        <w:jc w:val="both"/>
      </w:pPr>
      <w:r w:rsidRPr="00475AFA">
        <w:t>7.3.3    Общее собрание работников рассматривает текст выступления, заслушивает мотивированное мнение директора и принимает решение о своём согласии или несогласии на выступление от имени образовательного учреждения.</w:t>
      </w:r>
    </w:p>
    <w:p w:rsidR="00F90FCC" w:rsidRPr="00475AFA" w:rsidRDefault="00F90FCC" w:rsidP="00D9153E">
      <w:pPr>
        <w:pStyle w:val="a3"/>
        <w:spacing w:before="0" w:beforeAutospacing="0" w:after="0" w:afterAutospacing="0"/>
        <w:ind w:left="567"/>
        <w:jc w:val="both"/>
      </w:pPr>
      <w:r w:rsidRPr="00475AFA">
        <w:t xml:space="preserve">7.3.4. В случае несогласия </w:t>
      </w:r>
      <w:r w:rsidR="00335D2A" w:rsidRPr="00475AFA">
        <w:t>заведующий</w:t>
      </w:r>
      <w:r w:rsidRPr="00475AFA">
        <w:t xml:space="preserve"> с решением общего собрания работников по поводу выступления от имени образовательного учреждения  возникает ситуация коллективного спора, которая рассматривается в рамках Трудового кодекса Российской Федерации.</w:t>
      </w:r>
    </w:p>
    <w:p w:rsidR="00F90FCC" w:rsidRPr="00475AFA" w:rsidRDefault="00F90FCC" w:rsidP="00D9153E">
      <w:pPr>
        <w:pStyle w:val="a3"/>
        <w:spacing w:before="0" w:beforeAutospacing="0" w:after="0" w:afterAutospacing="0"/>
        <w:ind w:left="567"/>
        <w:jc w:val="both"/>
      </w:pPr>
      <w:r w:rsidRPr="00475AFA">
        <w:t>7.4. Любое выступление работников  или их представителей, претендующее на статус «выступление от имени образовательного учреждения», не является таковым, если произведено с нарушением п. 7.3 данного Положения.</w:t>
      </w:r>
    </w:p>
    <w:p w:rsidR="00F90FCC" w:rsidRPr="00475AFA" w:rsidRDefault="00F90FCC" w:rsidP="00D9153E">
      <w:pPr>
        <w:pStyle w:val="a3"/>
        <w:spacing w:before="0" w:beforeAutospacing="0" w:after="0" w:afterAutospacing="0"/>
        <w:ind w:left="567"/>
        <w:jc w:val="center"/>
        <w:rPr>
          <w:color w:val="1D1B11"/>
        </w:rPr>
      </w:pPr>
      <w:r w:rsidRPr="00475AFA">
        <w:rPr>
          <w:color w:val="1D1B11"/>
        </w:rPr>
        <w:t> </w:t>
      </w:r>
    </w:p>
    <w:p w:rsidR="00F90FCC" w:rsidRPr="00475AFA" w:rsidRDefault="00F90FCC" w:rsidP="00D9153E">
      <w:pPr>
        <w:pStyle w:val="a3"/>
        <w:spacing w:before="0" w:beforeAutospacing="0" w:after="0" w:afterAutospacing="0"/>
        <w:ind w:left="567"/>
        <w:jc w:val="center"/>
        <w:rPr>
          <w:rFonts w:eastAsia="Calibri"/>
          <w:b/>
          <w:color w:val="0D0D0D"/>
          <w:lang w:eastAsia="en-US"/>
        </w:rPr>
      </w:pPr>
      <w:r w:rsidRPr="00475AFA">
        <w:rPr>
          <w:rFonts w:eastAsia="Calibri"/>
          <w:b/>
          <w:color w:val="0D0D0D"/>
          <w:lang w:eastAsia="en-US"/>
        </w:rPr>
        <w:t>8.     Документация и отчётность</w:t>
      </w:r>
    </w:p>
    <w:p w:rsidR="00F90FCC" w:rsidRPr="00475AFA" w:rsidRDefault="00F90FCC" w:rsidP="00D9153E">
      <w:pPr>
        <w:pStyle w:val="a3"/>
        <w:spacing w:before="0" w:beforeAutospacing="0" w:after="0" w:afterAutospacing="0"/>
        <w:ind w:left="567"/>
        <w:jc w:val="center"/>
        <w:rPr>
          <w:rFonts w:eastAsia="Calibri"/>
          <w:b/>
          <w:bCs/>
          <w:color w:val="0D0D0D"/>
          <w:lang w:eastAsia="en-US"/>
        </w:rPr>
      </w:pPr>
    </w:p>
    <w:p w:rsidR="00F90FCC" w:rsidRPr="00475AFA" w:rsidRDefault="00F90FCC" w:rsidP="00D9153E">
      <w:pPr>
        <w:pStyle w:val="a3"/>
        <w:spacing w:before="0" w:beforeAutospacing="0" w:after="0" w:afterAutospacing="0"/>
        <w:ind w:left="567"/>
        <w:jc w:val="both"/>
      </w:pPr>
      <w:r w:rsidRPr="00475AFA">
        <w:rPr>
          <w:color w:val="1D1B11"/>
        </w:rPr>
        <w:t> </w:t>
      </w:r>
      <w:r w:rsidRPr="00475AFA">
        <w:t>8.1  Заседания общего собрания работников протоколируются. Протоколы подписываются председателем и секретарём. Пронумеровываются, прошнуровываются и скрепляются печатью образовательного</w:t>
      </w:r>
      <w:r w:rsidR="00335D2A" w:rsidRPr="00475AFA">
        <w:t xml:space="preserve"> учреждения и подписью заведующего</w:t>
      </w:r>
      <w:r w:rsidRPr="00475AFA">
        <w:t>.</w:t>
      </w:r>
    </w:p>
    <w:p w:rsidR="00F90FCC" w:rsidRPr="00475AFA" w:rsidRDefault="00F90FCC" w:rsidP="00D9153E">
      <w:pPr>
        <w:pStyle w:val="a3"/>
        <w:spacing w:before="0" w:beforeAutospacing="0" w:after="0" w:afterAutospacing="0"/>
        <w:ind w:left="567"/>
      </w:pPr>
      <w:r w:rsidRPr="00475AFA">
        <w:t>8.2  Документация общего собрания работников постоянно хранится в делах образовательного учреждения и передаётся по акту.</w:t>
      </w:r>
    </w:p>
    <w:p w:rsidR="00F90FCC" w:rsidRPr="00475AFA" w:rsidRDefault="00F90FCC" w:rsidP="00F90FCC">
      <w:pPr>
        <w:widowControl w:val="0"/>
        <w:overflowPunct w:val="0"/>
        <w:autoSpaceDE w:val="0"/>
        <w:autoSpaceDN w:val="0"/>
        <w:adjustRightInd w:val="0"/>
        <w:spacing w:line="223" w:lineRule="auto"/>
        <w:ind w:firstLine="567"/>
        <w:jc w:val="both"/>
        <w:rPr>
          <w:color w:val="1D1B11"/>
        </w:rPr>
      </w:pPr>
    </w:p>
    <w:p w:rsidR="008444AE" w:rsidRPr="00475AFA" w:rsidRDefault="008444AE" w:rsidP="008F6C25">
      <w:pPr>
        <w:pStyle w:val="a4"/>
        <w:spacing w:line="240" w:lineRule="atLeast"/>
        <w:jc w:val="center"/>
      </w:pPr>
    </w:p>
    <w:sectPr w:rsidR="008444AE" w:rsidRPr="00475AFA" w:rsidSect="00C4639F">
      <w:footerReference w:type="default" r:id="rId9"/>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B05" w:rsidRDefault="00EF6B05" w:rsidP="005D697F">
      <w:r>
        <w:separator/>
      </w:r>
    </w:p>
  </w:endnote>
  <w:endnote w:type="continuationSeparator" w:id="1">
    <w:p w:rsidR="00EF6B05" w:rsidRDefault="00EF6B05" w:rsidP="005D6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05" w:rsidRDefault="00EF6B05" w:rsidP="008444A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B05" w:rsidRDefault="00EF6B05" w:rsidP="005D697F">
      <w:r>
        <w:separator/>
      </w:r>
    </w:p>
  </w:footnote>
  <w:footnote w:type="continuationSeparator" w:id="1">
    <w:p w:rsidR="00EF6B05" w:rsidRDefault="00EF6B05" w:rsidP="005D69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EBD"/>
    <w:multiLevelType w:val="multilevel"/>
    <w:tmpl w:val="4F18A1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1F2FDD"/>
    <w:multiLevelType w:val="multilevel"/>
    <w:tmpl w:val="DCDEF25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36696"/>
    <w:multiLevelType w:val="multilevel"/>
    <w:tmpl w:val="A3AEDE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8B956F3"/>
    <w:multiLevelType w:val="hybridMultilevel"/>
    <w:tmpl w:val="BEF0761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041B41"/>
    <w:multiLevelType w:val="multilevel"/>
    <w:tmpl w:val="93B643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20C05A0"/>
    <w:multiLevelType w:val="multilevel"/>
    <w:tmpl w:val="0DA6FE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34A3242"/>
    <w:multiLevelType w:val="multilevel"/>
    <w:tmpl w:val="A5EA8C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153B375B"/>
    <w:multiLevelType w:val="multilevel"/>
    <w:tmpl w:val="033EB6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00B4C"/>
    <w:multiLevelType w:val="hybridMultilevel"/>
    <w:tmpl w:val="36804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96380"/>
    <w:multiLevelType w:val="multilevel"/>
    <w:tmpl w:val="7EC26DAC"/>
    <w:lvl w:ilvl="0">
      <w:start w:val="6"/>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179E35ED"/>
    <w:multiLevelType w:val="multilevel"/>
    <w:tmpl w:val="F8D0D0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18BE5FBB"/>
    <w:multiLevelType w:val="multilevel"/>
    <w:tmpl w:val="C74ADCA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D6D6897"/>
    <w:multiLevelType w:val="multilevel"/>
    <w:tmpl w:val="61F458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2EEC3D9E"/>
    <w:multiLevelType w:val="hybridMultilevel"/>
    <w:tmpl w:val="3BCEAA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782572"/>
    <w:multiLevelType w:val="multilevel"/>
    <w:tmpl w:val="964C64F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6F16BBF"/>
    <w:multiLevelType w:val="multilevel"/>
    <w:tmpl w:val="822AF628"/>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39965CCC"/>
    <w:multiLevelType w:val="multilevel"/>
    <w:tmpl w:val="7794CD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3AAB6469"/>
    <w:multiLevelType w:val="multilevel"/>
    <w:tmpl w:val="A9F6B0A0"/>
    <w:lvl w:ilvl="0">
      <w:start w:val="10"/>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41256F7C"/>
    <w:multiLevelType w:val="multilevel"/>
    <w:tmpl w:val="5448E0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413B460B"/>
    <w:multiLevelType w:val="multilevel"/>
    <w:tmpl w:val="C74AD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5118F3"/>
    <w:multiLevelType w:val="multilevel"/>
    <w:tmpl w:val="8E3AD1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44EA108C"/>
    <w:multiLevelType w:val="multilevel"/>
    <w:tmpl w:val="019C40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4717716E"/>
    <w:multiLevelType w:val="hybridMultilevel"/>
    <w:tmpl w:val="431885F4"/>
    <w:lvl w:ilvl="0" w:tplc="A7166828">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3">
    <w:nsid w:val="49296E0F"/>
    <w:multiLevelType w:val="hybridMultilevel"/>
    <w:tmpl w:val="840EB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D9005A"/>
    <w:multiLevelType w:val="multilevel"/>
    <w:tmpl w:val="B4EEA0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6C6935"/>
    <w:multiLevelType w:val="multilevel"/>
    <w:tmpl w:val="ED8467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5F4234BE"/>
    <w:multiLevelType w:val="multilevel"/>
    <w:tmpl w:val="57189F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61927505"/>
    <w:multiLevelType w:val="hybridMultilevel"/>
    <w:tmpl w:val="3D94A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321DAD"/>
    <w:multiLevelType w:val="multilevel"/>
    <w:tmpl w:val="C74ADCA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65110AE7"/>
    <w:multiLevelType w:val="multilevel"/>
    <w:tmpl w:val="F90E553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67945B0D"/>
    <w:multiLevelType w:val="multilevel"/>
    <w:tmpl w:val="9ABA604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7BB50FB"/>
    <w:multiLevelType w:val="multilevel"/>
    <w:tmpl w:val="DF926C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6D2A37F0"/>
    <w:multiLevelType w:val="hybridMultilevel"/>
    <w:tmpl w:val="A3B295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320562"/>
    <w:multiLevelType w:val="multilevel"/>
    <w:tmpl w:val="50CC27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nsid w:val="737174E8"/>
    <w:multiLevelType w:val="hybridMultilevel"/>
    <w:tmpl w:val="8B4EC7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6794BC5"/>
    <w:multiLevelType w:val="multilevel"/>
    <w:tmpl w:val="ECC836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nsid w:val="78CE3EED"/>
    <w:multiLevelType w:val="multilevel"/>
    <w:tmpl w:val="A7304F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nsid w:val="7CCF58AC"/>
    <w:multiLevelType w:val="multilevel"/>
    <w:tmpl w:val="1F5EA4FE"/>
    <w:lvl w:ilvl="0">
      <w:start w:val="1"/>
      <w:numFmt w:val="bullet"/>
      <w:lvlText w:val=""/>
      <w:lvlJc w:val="left"/>
      <w:pPr>
        <w:ind w:left="720" w:hanging="360"/>
      </w:pPr>
      <w:rPr>
        <w:rFonts w:ascii="Wingdings" w:hAnsi="Wingding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8">
    <w:nsid w:val="7EBA75C1"/>
    <w:multiLevelType w:val="multilevel"/>
    <w:tmpl w:val="73982F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2"/>
  </w:num>
  <w:num w:numId="2">
    <w:abstractNumId w:val="7"/>
  </w:num>
  <w:num w:numId="3">
    <w:abstractNumId w:val="4"/>
  </w:num>
  <w:num w:numId="4">
    <w:abstractNumId w:val="18"/>
  </w:num>
  <w:num w:numId="5">
    <w:abstractNumId w:val="21"/>
  </w:num>
  <w:num w:numId="6">
    <w:abstractNumId w:val="2"/>
  </w:num>
  <w:num w:numId="7">
    <w:abstractNumId w:val="38"/>
  </w:num>
  <w:num w:numId="8">
    <w:abstractNumId w:val="20"/>
  </w:num>
  <w:num w:numId="9">
    <w:abstractNumId w:val="25"/>
  </w:num>
  <w:num w:numId="10">
    <w:abstractNumId w:val="33"/>
  </w:num>
  <w:num w:numId="11">
    <w:abstractNumId w:val="6"/>
  </w:num>
  <w:num w:numId="12">
    <w:abstractNumId w:val="16"/>
  </w:num>
  <w:num w:numId="13">
    <w:abstractNumId w:val="31"/>
  </w:num>
  <w:num w:numId="14">
    <w:abstractNumId w:val="26"/>
  </w:num>
  <w:num w:numId="15">
    <w:abstractNumId w:val="36"/>
  </w:num>
  <w:num w:numId="16">
    <w:abstractNumId w:val="35"/>
  </w:num>
  <w:num w:numId="17">
    <w:abstractNumId w:val="5"/>
  </w:num>
  <w:num w:numId="18">
    <w:abstractNumId w:val="10"/>
  </w:num>
  <w:num w:numId="19">
    <w:abstractNumId w:val="12"/>
  </w:num>
  <w:num w:numId="20">
    <w:abstractNumId w:val="23"/>
  </w:num>
  <w:num w:numId="21">
    <w:abstractNumId w:val="32"/>
  </w:num>
  <w:num w:numId="22">
    <w:abstractNumId w:val="19"/>
  </w:num>
  <w:num w:numId="23">
    <w:abstractNumId w:val="28"/>
  </w:num>
  <w:num w:numId="24">
    <w:abstractNumId w:val="0"/>
  </w:num>
  <w:num w:numId="25">
    <w:abstractNumId w:val="11"/>
  </w:num>
  <w:num w:numId="26">
    <w:abstractNumId w:val="24"/>
  </w:num>
  <w:num w:numId="27">
    <w:abstractNumId w:val="9"/>
  </w:num>
  <w:num w:numId="28">
    <w:abstractNumId w:val="8"/>
  </w:num>
  <w:num w:numId="29">
    <w:abstractNumId w:val="27"/>
  </w:num>
  <w:num w:numId="30">
    <w:abstractNumId w:val="13"/>
  </w:num>
  <w:num w:numId="31">
    <w:abstractNumId w:val="3"/>
  </w:num>
  <w:num w:numId="32">
    <w:abstractNumId w:val="34"/>
  </w:num>
  <w:num w:numId="33">
    <w:abstractNumId w:val="37"/>
  </w:num>
  <w:num w:numId="34">
    <w:abstractNumId w:val="29"/>
  </w:num>
  <w:num w:numId="35">
    <w:abstractNumId w:val="14"/>
  </w:num>
  <w:num w:numId="36">
    <w:abstractNumId w:val="1"/>
  </w:num>
  <w:num w:numId="37">
    <w:abstractNumId w:val="17"/>
  </w:num>
  <w:num w:numId="38">
    <w:abstractNumId w:val="15"/>
  </w:num>
  <w:num w:numId="39">
    <w:abstractNumId w:val="3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8713FF"/>
    <w:rsid w:val="000076B3"/>
    <w:rsid w:val="00020D1F"/>
    <w:rsid w:val="000248CA"/>
    <w:rsid w:val="000273CB"/>
    <w:rsid w:val="00034B9C"/>
    <w:rsid w:val="00035846"/>
    <w:rsid w:val="0006229A"/>
    <w:rsid w:val="00083723"/>
    <w:rsid w:val="000A1CF3"/>
    <w:rsid w:val="000B79F3"/>
    <w:rsid w:val="000C3D7E"/>
    <w:rsid w:val="000C4A77"/>
    <w:rsid w:val="001020CE"/>
    <w:rsid w:val="001025D4"/>
    <w:rsid w:val="00105184"/>
    <w:rsid w:val="00105241"/>
    <w:rsid w:val="00112CED"/>
    <w:rsid w:val="00132EF0"/>
    <w:rsid w:val="001352BB"/>
    <w:rsid w:val="001376CD"/>
    <w:rsid w:val="00176E30"/>
    <w:rsid w:val="001876CE"/>
    <w:rsid w:val="001D407A"/>
    <w:rsid w:val="001E2BCF"/>
    <w:rsid w:val="001E3DE8"/>
    <w:rsid w:val="001F0251"/>
    <w:rsid w:val="001F22CC"/>
    <w:rsid w:val="001F7671"/>
    <w:rsid w:val="00211918"/>
    <w:rsid w:val="002127B6"/>
    <w:rsid w:val="00213428"/>
    <w:rsid w:val="00230D62"/>
    <w:rsid w:val="0024049A"/>
    <w:rsid w:val="002774A4"/>
    <w:rsid w:val="00294D3A"/>
    <w:rsid w:val="002A16AA"/>
    <w:rsid w:val="002A5725"/>
    <w:rsid w:val="002A5E79"/>
    <w:rsid w:val="002B14CD"/>
    <w:rsid w:val="002B1620"/>
    <w:rsid w:val="002F3855"/>
    <w:rsid w:val="00304153"/>
    <w:rsid w:val="00304164"/>
    <w:rsid w:val="003143E7"/>
    <w:rsid w:val="00335D2A"/>
    <w:rsid w:val="00345CD2"/>
    <w:rsid w:val="00352A3C"/>
    <w:rsid w:val="0036023C"/>
    <w:rsid w:val="00360BA9"/>
    <w:rsid w:val="003D0043"/>
    <w:rsid w:val="003E0752"/>
    <w:rsid w:val="003E416B"/>
    <w:rsid w:val="00415F26"/>
    <w:rsid w:val="004325ED"/>
    <w:rsid w:val="00462003"/>
    <w:rsid w:val="00467946"/>
    <w:rsid w:val="00474AFF"/>
    <w:rsid w:val="00475AFA"/>
    <w:rsid w:val="004B71AC"/>
    <w:rsid w:val="004C68A2"/>
    <w:rsid w:val="004D3425"/>
    <w:rsid w:val="004F04F7"/>
    <w:rsid w:val="004F1250"/>
    <w:rsid w:val="004F518D"/>
    <w:rsid w:val="00514850"/>
    <w:rsid w:val="00534644"/>
    <w:rsid w:val="0053520B"/>
    <w:rsid w:val="005470E2"/>
    <w:rsid w:val="00555354"/>
    <w:rsid w:val="00555E3F"/>
    <w:rsid w:val="005D14CE"/>
    <w:rsid w:val="005D64A6"/>
    <w:rsid w:val="005D697F"/>
    <w:rsid w:val="005E634D"/>
    <w:rsid w:val="006060FF"/>
    <w:rsid w:val="006134BD"/>
    <w:rsid w:val="00635A74"/>
    <w:rsid w:val="00650716"/>
    <w:rsid w:val="006624A3"/>
    <w:rsid w:val="00675A41"/>
    <w:rsid w:val="006A4B36"/>
    <w:rsid w:val="006A77A5"/>
    <w:rsid w:val="006B0D5E"/>
    <w:rsid w:val="006B31B3"/>
    <w:rsid w:val="006B4347"/>
    <w:rsid w:val="006C2714"/>
    <w:rsid w:val="006D43D0"/>
    <w:rsid w:val="006E0EA5"/>
    <w:rsid w:val="006E6103"/>
    <w:rsid w:val="00713136"/>
    <w:rsid w:val="00722A2A"/>
    <w:rsid w:val="007255D8"/>
    <w:rsid w:val="00725F2D"/>
    <w:rsid w:val="00736C03"/>
    <w:rsid w:val="00745F4A"/>
    <w:rsid w:val="00756788"/>
    <w:rsid w:val="00760CF3"/>
    <w:rsid w:val="007769FC"/>
    <w:rsid w:val="00780361"/>
    <w:rsid w:val="007820A4"/>
    <w:rsid w:val="00797C6D"/>
    <w:rsid w:val="007A20C7"/>
    <w:rsid w:val="007A6F83"/>
    <w:rsid w:val="007B230D"/>
    <w:rsid w:val="007D027C"/>
    <w:rsid w:val="007E0367"/>
    <w:rsid w:val="0081251B"/>
    <w:rsid w:val="00826A7E"/>
    <w:rsid w:val="00831460"/>
    <w:rsid w:val="008363F7"/>
    <w:rsid w:val="008444AE"/>
    <w:rsid w:val="0086085E"/>
    <w:rsid w:val="00860D94"/>
    <w:rsid w:val="008713FF"/>
    <w:rsid w:val="008928AF"/>
    <w:rsid w:val="008A1F57"/>
    <w:rsid w:val="008A70D0"/>
    <w:rsid w:val="008B0609"/>
    <w:rsid w:val="008C1C41"/>
    <w:rsid w:val="008C4D56"/>
    <w:rsid w:val="008D00E0"/>
    <w:rsid w:val="008D7E44"/>
    <w:rsid w:val="008E6D15"/>
    <w:rsid w:val="008F6C25"/>
    <w:rsid w:val="00900E3A"/>
    <w:rsid w:val="00907703"/>
    <w:rsid w:val="00911A14"/>
    <w:rsid w:val="0093177B"/>
    <w:rsid w:val="00964340"/>
    <w:rsid w:val="009A43B7"/>
    <w:rsid w:val="009D18F2"/>
    <w:rsid w:val="009D5251"/>
    <w:rsid w:val="009F0820"/>
    <w:rsid w:val="00A04E88"/>
    <w:rsid w:val="00A3467D"/>
    <w:rsid w:val="00A427D1"/>
    <w:rsid w:val="00A52B9C"/>
    <w:rsid w:val="00A80838"/>
    <w:rsid w:val="00A8332F"/>
    <w:rsid w:val="00AA6121"/>
    <w:rsid w:val="00AC089B"/>
    <w:rsid w:val="00AD0703"/>
    <w:rsid w:val="00B47427"/>
    <w:rsid w:val="00B504A3"/>
    <w:rsid w:val="00B50E28"/>
    <w:rsid w:val="00BA1BFC"/>
    <w:rsid w:val="00BC5B46"/>
    <w:rsid w:val="00BD4BAD"/>
    <w:rsid w:val="00BE3C8E"/>
    <w:rsid w:val="00BF183C"/>
    <w:rsid w:val="00C07F71"/>
    <w:rsid w:val="00C22351"/>
    <w:rsid w:val="00C24196"/>
    <w:rsid w:val="00C337E9"/>
    <w:rsid w:val="00C4639F"/>
    <w:rsid w:val="00C511B4"/>
    <w:rsid w:val="00C66ED0"/>
    <w:rsid w:val="00C6733A"/>
    <w:rsid w:val="00C70CC2"/>
    <w:rsid w:val="00CA45D7"/>
    <w:rsid w:val="00CB5F07"/>
    <w:rsid w:val="00CE56D9"/>
    <w:rsid w:val="00CE76DF"/>
    <w:rsid w:val="00CF28CB"/>
    <w:rsid w:val="00D27E56"/>
    <w:rsid w:val="00D61C18"/>
    <w:rsid w:val="00D66426"/>
    <w:rsid w:val="00D7685E"/>
    <w:rsid w:val="00D87DDE"/>
    <w:rsid w:val="00D9153E"/>
    <w:rsid w:val="00D9796A"/>
    <w:rsid w:val="00D97F3F"/>
    <w:rsid w:val="00DA2269"/>
    <w:rsid w:val="00DD3CA8"/>
    <w:rsid w:val="00DE16DB"/>
    <w:rsid w:val="00DE5081"/>
    <w:rsid w:val="00DF2AB0"/>
    <w:rsid w:val="00DF333B"/>
    <w:rsid w:val="00E259A3"/>
    <w:rsid w:val="00E33F05"/>
    <w:rsid w:val="00E54E7A"/>
    <w:rsid w:val="00E64A43"/>
    <w:rsid w:val="00E808BB"/>
    <w:rsid w:val="00E943F5"/>
    <w:rsid w:val="00E97861"/>
    <w:rsid w:val="00EE1838"/>
    <w:rsid w:val="00EF4A0A"/>
    <w:rsid w:val="00EF4DC5"/>
    <w:rsid w:val="00EF4EA6"/>
    <w:rsid w:val="00EF6B05"/>
    <w:rsid w:val="00F11D01"/>
    <w:rsid w:val="00F13B27"/>
    <w:rsid w:val="00F153AD"/>
    <w:rsid w:val="00F154B3"/>
    <w:rsid w:val="00F34795"/>
    <w:rsid w:val="00F43A19"/>
    <w:rsid w:val="00F52951"/>
    <w:rsid w:val="00F81881"/>
    <w:rsid w:val="00F90FCC"/>
    <w:rsid w:val="00F92D04"/>
    <w:rsid w:val="00F9320C"/>
    <w:rsid w:val="00F9723E"/>
    <w:rsid w:val="00FC53C5"/>
    <w:rsid w:val="00FD4240"/>
    <w:rsid w:val="00FE4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D94"/>
    <w:rPr>
      <w:sz w:val="24"/>
      <w:szCs w:val="24"/>
    </w:rPr>
  </w:style>
  <w:style w:type="paragraph" w:styleId="1">
    <w:name w:val="heading 1"/>
    <w:basedOn w:val="a"/>
    <w:next w:val="a"/>
    <w:link w:val="10"/>
    <w:uiPriority w:val="9"/>
    <w:qFormat/>
    <w:rsid w:val="00462003"/>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713FF"/>
    <w:pPr>
      <w:spacing w:before="100" w:beforeAutospacing="1" w:after="100" w:afterAutospacing="1"/>
    </w:pPr>
  </w:style>
  <w:style w:type="paragraph" w:styleId="a4">
    <w:name w:val="No Spacing"/>
    <w:link w:val="a5"/>
    <w:uiPriority w:val="1"/>
    <w:qFormat/>
    <w:rsid w:val="00A52B9C"/>
    <w:rPr>
      <w:sz w:val="24"/>
      <w:szCs w:val="24"/>
    </w:rPr>
  </w:style>
  <w:style w:type="paragraph" w:customStyle="1" w:styleId="11">
    <w:name w:val="Без интервала1"/>
    <w:rsid w:val="00A52B9C"/>
    <w:rPr>
      <w:rFonts w:ascii="Calibri" w:hAnsi="Calibri"/>
      <w:sz w:val="22"/>
      <w:szCs w:val="22"/>
      <w:lang w:eastAsia="en-US"/>
    </w:rPr>
  </w:style>
  <w:style w:type="paragraph" w:styleId="a6">
    <w:name w:val="header"/>
    <w:basedOn w:val="a"/>
    <w:link w:val="a7"/>
    <w:rsid w:val="005D697F"/>
    <w:pPr>
      <w:tabs>
        <w:tab w:val="center" w:pos="4677"/>
        <w:tab w:val="right" w:pos="9355"/>
      </w:tabs>
    </w:pPr>
  </w:style>
  <w:style w:type="character" w:customStyle="1" w:styleId="a7">
    <w:name w:val="Верхний колонтитул Знак"/>
    <w:link w:val="a6"/>
    <w:rsid w:val="005D697F"/>
    <w:rPr>
      <w:sz w:val="24"/>
      <w:szCs w:val="24"/>
    </w:rPr>
  </w:style>
  <w:style w:type="paragraph" w:styleId="a8">
    <w:name w:val="footer"/>
    <w:basedOn w:val="a"/>
    <w:link w:val="a9"/>
    <w:uiPriority w:val="99"/>
    <w:rsid w:val="005D697F"/>
    <w:pPr>
      <w:tabs>
        <w:tab w:val="center" w:pos="4677"/>
        <w:tab w:val="right" w:pos="9355"/>
      </w:tabs>
    </w:pPr>
  </w:style>
  <w:style w:type="character" w:customStyle="1" w:styleId="a9">
    <w:name w:val="Нижний колонтитул Знак"/>
    <w:link w:val="a8"/>
    <w:uiPriority w:val="99"/>
    <w:rsid w:val="005D697F"/>
    <w:rPr>
      <w:sz w:val="24"/>
      <w:szCs w:val="24"/>
    </w:rPr>
  </w:style>
  <w:style w:type="character" w:customStyle="1" w:styleId="10">
    <w:name w:val="Заголовок 1 Знак"/>
    <w:link w:val="1"/>
    <w:uiPriority w:val="9"/>
    <w:rsid w:val="00462003"/>
    <w:rPr>
      <w:rFonts w:ascii="Cambria" w:hAnsi="Cambria"/>
      <w:b/>
      <w:bCs/>
      <w:color w:val="365F91"/>
      <w:sz w:val="28"/>
      <w:szCs w:val="28"/>
      <w:lang w:eastAsia="en-US"/>
    </w:rPr>
  </w:style>
  <w:style w:type="paragraph" w:customStyle="1" w:styleId="Standard">
    <w:name w:val="Standard"/>
    <w:rsid w:val="008D00E0"/>
    <w:pPr>
      <w:widowControl w:val="0"/>
      <w:suppressAutoHyphens/>
      <w:autoSpaceDN w:val="0"/>
      <w:textAlignment w:val="baseline"/>
    </w:pPr>
    <w:rPr>
      <w:rFonts w:eastAsia="SimSun" w:cs="Mangal"/>
      <w:kern w:val="3"/>
      <w:sz w:val="24"/>
      <w:szCs w:val="24"/>
      <w:lang w:eastAsia="zh-CN" w:bidi="hi-IN"/>
    </w:rPr>
  </w:style>
  <w:style w:type="character" w:styleId="aa">
    <w:name w:val="Strong"/>
    <w:qFormat/>
    <w:rsid w:val="001F7671"/>
    <w:rPr>
      <w:b/>
      <w:bCs/>
    </w:rPr>
  </w:style>
  <w:style w:type="paragraph" w:styleId="ab">
    <w:name w:val="Title"/>
    <w:basedOn w:val="a"/>
    <w:link w:val="ac"/>
    <w:qFormat/>
    <w:rsid w:val="001F7671"/>
    <w:pPr>
      <w:jc w:val="center"/>
    </w:pPr>
    <w:rPr>
      <w:b/>
      <w:bCs/>
    </w:rPr>
  </w:style>
  <w:style w:type="character" w:customStyle="1" w:styleId="ac">
    <w:name w:val="Название Знак"/>
    <w:link w:val="ab"/>
    <w:rsid w:val="001F7671"/>
    <w:rPr>
      <w:b/>
      <w:bCs/>
      <w:sz w:val="24"/>
      <w:szCs w:val="24"/>
    </w:rPr>
  </w:style>
  <w:style w:type="table" w:styleId="ad">
    <w:name w:val="Table Grid"/>
    <w:basedOn w:val="a1"/>
    <w:uiPriority w:val="59"/>
    <w:rsid w:val="00E259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444AE"/>
    <w:pPr>
      <w:ind w:left="720"/>
      <w:contextualSpacing/>
    </w:pPr>
    <w:rPr>
      <w:sz w:val="20"/>
      <w:szCs w:val="20"/>
    </w:rPr>
  </w:style>
  <w:style w:type="paragraph" w:customStyle="1" w:styleId="12">
    <w:name w:val="Абзац списка1"/>
    <w:basedOn w:val="a"/>
    <w:uiPriority w:val="99"/>
    <w:rsid w:val="008444AE"/>
    <w:pPr>
      <w:spacing w:after="200" w:line="276" w:lineRule="auto"/>
      <w:ind w:left="720"/>
    </w:pPr>
    <w:rPr>
      <w:rFonts w:ascii="Calibri" w:hAnsi="Calibri" w:cs="Calibri"/>
      <w:sz w:val="22"/>
      <w:szCs w:val="22"/>
      <w:lang w:eastAsia="en-US"/>
    </w:rPr>
  </w:style>
  <w:style w:type="character" w:styleId="af">
    <w:name w:val="page number"/>
    <w:uiPriority w:val="99"/>
    <w:rsid w:val="008444AE"/>
  </w:style>
  <w:style w:type="paragraph" w:customStyle="1" w:styleId="ConsPlusNonformat">
    <w:name w:val="ConsPlusNonformat"/>
    <w:rsid w:val="008444AE"/>
    <w:pPr>
      <w:autoSpaceDE w:val="0"/>
      <w:autoSpaceDN w:val="0"/>
      <w:adjustRightInd w:val="0"/>
    </w:pPr>
    <w:rPr>
      <w:rFonts w:ascii="Courier New" w:hAnsi="Courier New" w:cs="Courier New"/>
    </w:rPr>
  </w:style>
  <w:style w:type="paragraph" w:customStyle="1" w:styleId="ConsPlusNormal">
    <w:name w:val="ConsPlusNormal"/>
    <w:rsid w:val="008444AE"/>
    <w:pPr>
      <w:autoSpaceDE w:val="0"/>
      <w:autoSpaceDN w:val="0"/>
      <w:adjustRightInd w:val="0"/>
    </w:pPr>
    <w:rPr>
      <w:rFonts w:ascii="Arial" w:hAnsi="Arial" w:cs="Arial"/>
    </w:rPr>
  </w:style>
  <w:style w:type="paragraph" w:customStyle="1" w:styleId="ConsPlusCell">
    <w:name w:val="ConsPlusCell"/>
    <w:rsid w:val="008444AE"/>
    <w:pPr>
      <w:autoSpaceDE w:val="0"/>
      <w:autoSpaceDN w:val="0"/>
      <w:adjustRightInd w:val="0"/>
    </w:pPr>
    <w:rPr>
      <w:rFonts w:ascii="Arial" w:hAnsi="Arial" w:cs="Arial"/>
    </w:rPr>
  </w:style>
  <w:style w:type="paragraph" w:customStyle="1" w:styleId="p30">
    <w:name w:val="p30"/>
    <w:basedOn w:val="a"/>
    <w:rsid w:val="008444AE"/>
    <w:pPr>
      <w:spacing w:before="100" w:beforeAutospacing="1" w:after="100" w:afterAutospacing="1"/>
    </w:pPr>
  </w:style>
  <w:style w:type="character" w:customStyle="1" w:styleId="s1">
    <w:name w:val="s1"/>
    <w:rsid w:val="008444AE"/>
  </w:style>
  <w:style w:type="paragraph" w:styleId="af0">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
    <w:link w:val="af1"/>
    <w:rsid w:val="009D18F2"/>
    <w:rPr>
      <w:rFonts w:ascii="Courier New" w:hAnsi="Courier New"/>
      <w:sz w:val="20"/>
      <w:szCs w:val="20"/>
    </w:rPr>
  </w:style>
  <w:style w:type="character" w:customStyle="1" w:styleId="af1">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0"/>
    <w:rsid w:val="009D18F2"/>
    <w:rPr>
      <w:rFonts w:ascii="Courier New" w:hAnsi="Courier New"/>
    </w:rPr>
  </w:style>
  <w:style w:type="paragraph" w:customStyle="1" w:styleId="western">
    <w:name w:val="western"/>
    <w:basedOn w:val="a"/>
    <w:rsid w:val="00555354"/>
    <w:pPr>
      <w:spacing w:before="100" w:beforeAutospacing="1" w:after="100" w:afterAutospacing="1"/>
    </w:pPr>
  </w:style>
  <w:style w:type="character" w:customStyle="1" w:styleId="apple-converted-space">
    <w:name w:val="apple-converted-space"/>
    <w:rsid w:val="00C4639F"/>
    <w:rPr>
      <w:rFonts w:cs="Times New Roman"/>
    </w:rPr>
  </w:style>
  <w:style w:type="paragraph" w:customStyle="1" w:styleId="p3">
    <w:name w:val="p3"/>
    <w:basedOn w:val="a"/>
    <w:rsid w:val="00C4639F"/>
    <w:pPr>
      <w:spacing w:before="100" w:beforeAutospacing="1" w:after="100" w:afterAutospacing="1"/>
    </w:pPr>
    <w:rPr>
      <w:rFonts w:eastAsia="Calibri"/>
    </w:rPr>
  </w:style>
  <w:style w:type="paragraph" w:customStyle="1" w:styleId="p4">
    <w:name w:val="p4"/>
    <w:basedOn w:val="a"/>
    <w:rsid w:val="00C4639F"/>
    <w:pPr>
      <w:spacing w:before="100" w:beforeAutospacing="1" w:after="100" w:afterAutospacing="1"/>
    </w:pPr>
    <w:rPr>
      <w:rFonts w:eastAsia="Calibri"/>
    </w:rPr>
  </w:style>
  <w:style w:type="character" w:customStyle="1" w:styleId="s3">
    <w:name w:val="s3"/>
    <w:rsid w:val="00C4639F"/>
    <w:rPr>
      <w:rFonts w:cs="Times New Roman"/>
    </w:rPr>
  </w:style>
  <w:style w:type="paragraph" w:customStyle="1" w:styleId="p5">
    <w:name w:val="p5"/>
    <w:basedOn w:val="a"/>
    <w:rsid w:val="00C4639F"/>
    <w:pPr>
      <w:spacing w:before="100" w:beforeAutospacing="1" w:after="100" w:afterAutospacing="1"/>
    </w:pPr>
    <w:rPr>
      <w:rFonts w:eastAsia="Calibri"/>
    </w:rPr>
  </w:style>
  <w:style w:type="paragraph" w:customStyle="1" w:styleId="p6">
    <w:name w:val="p6"/>
    <w:basedOn w:val="a"/>
    <w:rsid w:val="00C4639F"/>
    <w:pPr>
      <w:spacing w:before="100" w:beforeAutospacing="1" w:after="100" w:afterAutospacing="1"/>
    </w:pPr>
    <w:rPr>
      <w:rFonts w:eastAsia="Calibri"/>
    </w:rPr>
  </w:style>
  <w:style w:type="paragraph" w:customStyle="1" w:styleId="p8">
    <w:name w:val="p8"/>
    <w:basedOn w:val="a"/>
    <w:rsid w:val="00C4639F"/>
    <w:pPr>
      <w:spacing w:before="100" w:beforeAutospacing="1" w:after="100" w:afterAutospacing="1"/>
    </w:pPr>
    <w:rPr>
      <w:rFonts w:eastAsia="Calibri"/>
    </w:rPr>
  </w:style>
  <w:style w:type="paragraph" w:customStyle="1" w:styleId="p9">
    <w:name w:val="p9"/>
    <w:basedOn w:val="a"/>
    <w:rsid w:val="00C4639F"/>
    <w:pPr>
      <w:spacing w:before="100" w:beforeAutospacing="1" w:after="100" w:afterAutospacing="1"/>
    </w:pPr>
    <w:rPr>
      <w:rFonts w:eastAsia="Calibri"/>
    </w:rPr>
  </w:style>
  <w:style w:type="paragraph" w:styleId="2">
    <w:name w:val="Body Text Indent 2"/>
    <w:basedOn w:val="a"/>
    <w:link w:val="20"/>
    <w:rsid w:val="00C4639F"/>
    <w:pPr>
      <w:spacing w:before="100" w:beforeAutospacing="1"/>
      <w:ind w:left="4248"/>
    </w:pPr>
    <w:rPr>
      <w:color w:val="000000"/>
      <w:u w:val="single"/>
    </w:rPr>
  </w:style>
  <w:style w:type="character" w:customStyle="1" w:styleId="20">
    <w:name w:val="Основной текст с отступом 2 Знак"/>
    <w:link w:val="2"/>
    <w:rsid w:val="00C4639F"/>
    <w:rPr>
      <w:color w:val="000000"/>
      <w:sz w:val="24"/>
      <w:szCs w:val="24"/>
      <w:u w:val="single"/>
    </w:rPr>
  </w:style>
  <w:style w:type="character" w:customStyle="1" w:styleId="a5">
    <w:name w:val="Без интервала Знак"/>
    <w:link w:val="a4"/>
    <w:uiPriority w:val="1"/>
    <w:locked/>
    <w:rsid w:val="008F6C25"/>
    <w:rPr>
      <w:sz w:val="24"/>
      <w:szCs w:val="24"/>
    </w:rPr>
  </w:style>
  <w:style w:type="paragraph" w:customStyle="1" w:styleId="consplustitle">
    <w:name w:val="consplustitle"/>
    <w:basedOn w:val="a"/>
    <w:uiPriority w:val="99"/>
    <w:rsid w:val="008F6C25"/>
    <w:pPr>
      <w:spacing w:before="100" w:beforeAutospacing="1" w:after="100" w:afterAutospacing="1"/>
    </w:pPr>
  </w:style>
  <w:style w:type="paragraph" w:styleId="af2">
    <w:name w:val="Balloon Text"/>
    <w:basedOn w:val="a"/>
    <w:link w:val="af3"/>
    <w:rsid w:val="00EF4A0A"/>
    <w:rPr>
      <w:rFonts w:ascii="Tahoma" w:hAnsi="Tahoma" w:cs="Tahoma"/>
      <w:sz w:val="16"/>
      <w:szCs w:val="16"/>
    </w:rPr>
  </w:style>
  <w:style w:type="character" w:customStyle="1" w:styleId="af3">
    <w:name w:val="Текст выноски Знак"/>
    <w:link w:val="af2"/>
    <w:rsid w:val="00EF4A0A"/>
    <w:rPr>
      <w:rFonts w:ascii="Tahoma" w:hAnsi="Tahoma" w:cs="Tahoma"/>
      <w:sz w:val="16"/>
      <w:szCs w:val="16"/>
    </w:rPr>
  </w:style>
  <w:style w:type="character" w:styleId="af4">
    <w:name w:val="Hyperlink"/>
    <w:basedOn w:val="a0"/>
    <w:uiPriority w:val="99"/>
    <w:unhideWhenUsed/>
    <w:rsid w:val="008E6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4770">
      <w:bodyDiv w:val="1"/>
      <w:marLeft w:val="0"/>
      <w:marRight w:val="0"/>
      <w:marTop w:val="0"/>
      <w:marBottom w:val="0"/>
      <w:divBdr>
        <w:top w:val="none" w:sz="0" w:space="0" w:color="auto"/>
        <w:left w:val="none" w:sz="0" w:space="0" w:color="auto"/>
        <w:bottom w:val="none" w:sz="0" w:space="0" w:color="auto"/>
        <w:right w:val="none" w:sz="0" w:space="0" w:color="auto"/>
      </w:divBdr>
    </w:div>
    <w:div w:id="255946955">
      <w:bodyDiv w:val="1"/>
      <w:marLeft w:val="0"/>
      <w:marRight w:val="0"/>
      <w:marTop w:val="0"/>
      <w:marBottom w:val="0"/>
      <w:divBdr>
        <w:top w:val="none" w:sz="0" w:space="0" w:color="auto"/>
        <w:left w:val="none" w:sz="0" w:space="0" w:color="auto"/>
        <w:bottom w:val="none" w:sz="0" w:space="0" w:color="auto"/>
        <w:right w:val="none" w:sz="0" w:space="0" w:color="auto"/>
      </w:divBdr>
    </w:div>
    <w:div w:id="435097234">
      <w:bodyDiv w:val="1"/>
      <w:marLeft w:val="0"/>
      <w:marRight w:val="0"/>
      <w:marTop w:val="0"/>
      <w:marBottom w:val="0"/>
      <w:divBdr>
        <w:top w:val="none" w:sz="0" w:space="0" w:color="auto"/>
        <w:left w:val="none" w:sz="0" w:space="0" w:color="auto"/>
        <w:bottom w:val="none" w:sz="0" w:space="0" w:color="auto"/>
        <w:right w:val="none" w:sz="0" w:space="0" w:color="auto"/>
      </w:divBdr>
    </w:div>
    <w:div w:id="940188696">
      <w:bodyDiv w:val="1"/>
      <w:marLeft w:val="0"/>
      <w:marRight w:val="0"/>
      <w:marTop w:val="0"/>
      <w:marBottom w:val="0"/>
      <w:divBdr>
        <w:top w:val="none" w:sz="0" w:space="0" w:color="auto"/>
        <w:left w:val="none" w:sz="0" w:space="0" w:color="auto"/>
        <w:bottom w:val="none" w:sz="0" w:space="0" w:color="auto"/>
        <w:right w:val="none" w:sz="0" w:space="0" w:color="auto"/>
      </w:divBdr>
    </w:div>
    <w:div w:id="1231690872">
      <w:bodyDiv w:val="1"/>
      <w:marLeft w:val="0"/>
      <w:marRight w:val="0"/>
      <w:marTop w:val="0"/>
      <w:marBottom w:val="0"/>
      <w:divBdr>
        <w:top w:val="none" w:sz="0" w:space="0" w:color="auto"/>
        <w:left w:val="none" w:sz="0" w:space="0" w:color="auto"/>
        <w:bottom w:val="none" w:sz="0" w:space="0" w:color="auto"/>
        <w:right w:val="none" w:sz="0" w:space="0" w:color="auto"/>
      </w:divBdr>
    </w:div>
    <w:div w:id="1303316702">
      <w:bodyDiv w:val="1"/>
      <w:marLeft w:val="0"/>
      <w:marRight w:val="0"/>
      <w:marTop w:val="0"/>
      <w:marBottom w:val="0"/>
      <w:divBdr>
        <w:top w:val="none" w:sz="0" w:space="0" w:color="auto"/>
        <w:left w:val="none" w:sz="0" w:space="0" w:color="auto"/>
        <w:bottom w:val="none" w:sz="0" w:space="0" w:color="auto"/>
        <w:right w:val="none" w:sz="0" w:space="0" w:color="auto"/>
      </w:divBdr>
    </w:div>
    <w:div w:id="1375884554">
      <w:bodyDiv w:val="1"/>
      <w:marLeft w:val="0"/>
      <w:marRight w:val="0"/>
      <w:marTop w:val="0"/>
      <w:marBottom w:val="0"/>
      <w:divBdr>
        <w:top w:val="none" w:sz="0" w:space="0" w:color="auto"/>
        <w:left w:val="none" w:sz="0" w:space="0" w:color="auto"/>
        <w:bottom w:val="none" w:sz="0" w:space="0" w:color="auto"/>
        <w:right w:val="none" w:sz="0" w:space="0" w:color="auto"/>
      </w:divBdr>
    </w:div>
    <w:div w:id="1549216994">
      <w:bodyDiv w:val="1"/>
      <w:marLeft w:val="0"/>
      <w:marRight w:val="0"/>
      <w:marTop w:val="0"/>
      <w:marBottom w:val="0"/>
      <w:divBdr>
        <w:top w:val="none" w:sz="0" w:space="0" w:color="auto"/>
        <w:left w:val="none" w:sz="0" w:space="0" w:color="auto"/>
        <w:bottom w:val="none" w:sz="0" w:space="0" w:color="auto"/>
        <w:right w:val="none" w:sz="0" w:space="0" w:color="auto"/>
      </w:divBdr>
    </w:div>
    <w:div w:id="1627155507">
      <w:bodyDiv w:val="1"/>
      <w:marLeft w:val="0"/>
      <w:marRight w:val="0"/>
      <w:marTop w:val="0"/>
      <w:marBottom w:val="0"/>
      <w:divBdr>
        <w:top w:val="none" w:sz="0" w:space="0" w:color="auto"/>
        <w:left w:val="none" w:sz="0" w:space="0" w:color="auto"/>
        <w:bottom w:val="none" w:sz="0" w:space="0" w:color="auto"/>
        <w:right w:val="none" w:sz="0" w:space="0" w:color="auto"/>
      </w:divBdr>
    </w:div>
    <w:div w:id="1725832997">
      <w:bodyDiv w:val="1"/>
      <w:marLeft w:val="0"/>
      <w:marRight w:val="0"/>
      <w:marTop w:val="0"/>
      <w:marBottom w:val="0"/>
      <w:divBdr>
        <w:top w:val="none" w:sz="0" w:space="0" w:color="auto"/>
        <w:left w:val="none" w:sz="0" w:space="0" w:color="auto"/>
        <w:bottom w:val="none" w:sz="0" w:space="0" w:color="auto"/>
        <w:right w:val="none" w:sz="0" w:space="0" w:color="auto"/>
      </w:divBdr>
    </w:div>
    <w:div w:id="1806199225">
      <w:bodyDiv w:val="1"/>
      <w:marLeft w:val="0"/>
      <w:marRight w:val="0"/>
      <w:marTop w:val="0"/>
      <w:marBottom w:val="0"/>
      <w:divBdr>
        <w:top w:val="none" w:sz="0" w:space="0" w:color="auto"/>
        <w:left w:val="none" w:sz="0" w:space="0" w:color="auto"/>
        <w:bottom w:val="none" w:sz="0" w:space="0" w:color="auto"/>
        <w:right w:val="none" w:sz="0" w:space="0" w:color="auto"/>
      </w:divBdr>
    </w:div>
    <w:div w:id="1810392735">
      <w:bodyDiv w:val="1"/>
      <w:marLeft w:val="0"/>
      <w:marRight w:val="0"/>
      <w:marTop w:val="0"/>
      <w:marBottom w:val="0"/>
      <w:divBdr>
        <w:top w:val="none" w:sz="0" w:space="0" w:color="auto"/>
        <w:left w:val="none" w:sz="0" w:space="0" w:color="auto"/>
        <w:bottom w:val="none" w:sz="0" w:space="0" w:color="auto"/>
        <w:right w:val="none" w:sz="0" w:space="0" w:color="auto"/>
      </w:divBdr>
    </w:div>
    <w:div w:id="2040277652">
      <w:bodyDiv w:val="1"/>
      <w:marLeft w:val="0"/>
      <w:marRight w:val="0"/>
      <w:marTop w:val="0"/>
      <w:marBottom w:val="0"/>
      <w:divBdr>
        <w:top w:val="none" w:sz="0" w:space="0" w:color="auto"/>
        <w:left w:val="none" w:sz="0" w:space="0" w:color="auto"/>
        <w:bottom w:val="none" w:sz="0" w:space="0" w:color="auto"/>
        <w:right w:val="none" w:sz="0" w:space="0" w:color="auto"/>
      </w:divBdr>
    </w:div>
    <w:div w:id="21172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FBE82-065C-4AC4-8BD6-5DB81950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633</Words>
  <Characters>4724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У С Т А В</vt:lpstr>
    </vt:vector>
  </TitlesOfParts>
  <Company>МОУ Руднянская СОШ</Company>
  <LinksUpToDate>false</LinksUpToDate>
  <CharactersWithSpaces>5347</CharactersWithSpaces>
  <SharedDoc>false</SharedDoc>
  <HLinks>
    <vt:vector size="6" baseType="variant">
      <vt:variant>
        <vt:i4>7077989</vt:i4>
      </vt:variant>
      <vt:variant>
        <vt:i4>0</vt:i4>
      </vt:variant>
      <vt:variant>
        <vt:i4>0</vt:i4>
      </vt:variant>
      <vt:variant>
        <vt:i4>5</vt:i4>
      </vt:variant>
      <vt:variant>
        <vt:lpwstr>consultantplus://offline/ref=E8DDEDFC8C43D2154D3CA2C2D383ECCB2B2AFCD6CC464A9D77C3CCB4A3D0DD64474DB873048F4DA4X1mCK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subject/>
  <dc:creator>ефимова оксана ивановна</dc:creator>
  <cp:keywords/>
  <dc:description/>
  <cp:lastModifiedBy>1</cp:lastModifiedBy>
  <cp:revision>19</cp:revision>
  <cp:lastPrinted>2016-04-06T08:52:00Z</cp:lastPrinted>
  <dcterms:created xsi:type="dcterms:W3CDTF">2016-01-27T11:02:00Z</dcterms:created>
  <dcterms:modified xsi:type="dcterms:W3CDTF">2016-04-11T08:40:00Z</dcterms:modified>
</cp:coreProperties>
</file>